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П Р О Е К Т Н А Я   Д Е К Л А Р А Ц И Я  </w:t>
      </w:r>
    </w:p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опубликованная в Internet   21.05.2014 года на http//ooodelta.sitecity.ru  </w:t>
      </w:r>
    </w:p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о </w:t>
      </w:r>
      <w:proofErr w:type="gram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строительстве  многоквартирного</w:t>
      </w:r>
      <w:proofErr w:type="gram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жилого дома </w:t>
      </w:r>
    </w:p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по адресу:</w:t>
      </w:r>
    </w:p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</w:p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Калининградская область, городской округ «Город Калининград»,</w:t>
      </w:r>
      <w:r>
        <w:rPr>
          <w:rFonts w:ascii="Times New Roman" w:hAnsi="Times New Roman" w:cs="Times New Roman"/>
          <w:color w:val="FB0007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ул.</w:t>
      </w:r>
      <w:proofErr w:type="gram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Аксакова</w:t>
      </w:r>
    </w:p>
    <w:p w:rsidR="00E407FD" w:rsidRDefault="00E407FD" w:rsidP="00E40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(в соответствии с Федеральным законом № </w:t>
      </w:r>
      <w:proofErr w:type="gram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214-ФЗ от</w:t>
      </w:r>
      <w:proofErr w:type="gram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30.12.2004 года).</w:t>
      </w:r>
    </w:p>
    <w:p w:rsidR="00E407FD" w:rsidRDefault="00E407FD" w:rsidP="00E407F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                                                                                                        </w:t>
      </w:r>
    </w:p>
    <w:p w:rsidR="00E407FD" w:rsidRDefault="00E407FD" w:rsidP="00E407F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:rsidR="00E407FD" w:rsidRDefault="00E407FD" w:rsidP="00E40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343434"/>
          <w:sz w:val="32"/>
          <w:szCs w:val="32"/>
          <w:lang w:val="en-US"/>
        </w:rPr>
        <w:t>Информация о застройщике.</w:t>
      </w:r>
    </w:p>
    <w:p w:rsidR="00E407FD" w:rsidRDefault="00E407FD" w:rsidP="00E407F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640"/>
      </w:tblGrid>
      <w:tr w:rsidR="00E407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1.1.  Фирменное наименование и местонахождение юридического лица.</w:t>
            </w:r>
          </w:p>
        </w:tc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Полное: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Общество с ограниченной ответственностью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«Фидес- Строй».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236001, г. Калининград, Московский проспект, 201.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Фактический адрес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: 236001, г.Калининград, Московский проспект, 201.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Режим работы: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понедельник-пятница с 9-00 до 18-00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                   Обеденный перерыв с 13-00 до 14-00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                          суббота, воскресенье – выходной.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Телефоны: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58-11-11 –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генеральный  директор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,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                    58-11-11 – отдел недвижимости,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                    58-16-19 – главный бухгалтер.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ИНН/КПП 3906274775/390601001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Р/с 40702810313380002251, Филиал №7806 ВТБ 24 (ЗАО)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К/с 30101810300000000811, БИК 044030811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1.2.  Сведения о государственной регистрации.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1.2.1.Сведения о виде лицензируемой деятельности и реквизитах лицензии</w:t>
            </w:r>
          </w:p>
        </w:tc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Свидетельство о государственной регистрации юридического лица серия 39 № 001516572 выдано: 05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сентября  2012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года Межрайонной инспекцией Федеральной налоговой службы № 1 по Калининградской области.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Свидетельство о постановке на учет в налоговом органе юридического лица от 05.09.2012 года. ИНН 3906274775, КПП 390601001.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ООО «Фидес-Строй» не осуществляет лицензируемые виды деятельности.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lastRenderedPageBreak/>
              <w:t>1.3.  Сведения об учредителях юридического лица</w:t>
            </w:r>
          </w:p>
        </w:tc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Пермякова Юлия Валерьевна– размер доли 100%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1.4.  Сведения об участии в строительстве объектов недвижимости.</w:t>
            </w:r>
          </w:p>
        </w:tc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ООО «Фидес-Строй» является застройщиком объекта: «Многоквартирный жилой дом по адресу: Калининградская область городской округ «Город Калининград», улица Аксакова.</w:t>
            </w:r>
            <w:r>
              <w:rPr>
                <w:rFonts w:ascii="Times New Roman" w:hAnsi="Times New Roman" w:cs="Times New Roman"/>
                <w:b/>
                <w:bCs/>
                <w:color w:val="FB0007"/>
                <w:sz w:val="32"/>
                <w:szCs w:val="32"/>
                <w:lang w:val="en-US"/>
              </w:rPr>
              <w:t xml:space="preserve">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Результаты строительства: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5-ти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этажный шестисекционный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114-и квартирный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жилой дом со встроенными торговыми и административными помещениями в цокольном этаже по адресу: г. Калининград, ул. Толбухина, дом №6. Дом построен, сдан, заселен. Срок ввода в эксплуатацию в соответствии с проектной документацией –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4 квартал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2007 года.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5-ти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этажный пятисекционный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98-ми квартирный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жилой дом со встроенными торговыми и административными помещениями в цокольном этаже по адресу: г. Калининград, ул. Балашовская, дом №3 (2-я очередь строительства). Срок ввода в эксплуатацию в соответствии с проектной документацией – 1 квартал 2008 года;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5-и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этажный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шестисекционный 119-и квартирный жилой дом со встроенными торговыми и административными помещениями в цокольном этаже по ул. Толбухина – Миклухо-Маклая – Баженова –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Тамбовская  в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городе Калининграде (3-я очередь строительства). Срок ввода в эксплуатацию в соответствии с проектной документацией – 3 квартал 2008 года;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6-ти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этажный пятисекционный 93-х квартирный жилой дом со встроенными торговыми и административными помещениями в цокольном этаже по ул. Толбухина – Миклухо-Маклая – Баженова –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Тамбовская  в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городе Калининграде (4-я очередь строительства).          Срок ввода в эксплуатацию – I квартал 2011 года.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 5- и 6-ти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этажного 60-ти квартирного жилого дома, состоящего из трех блок-секций, расположенного в квартале улиц Цирковая – В.Дубинина – сержанта Мишина в Октябрьском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районе  города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Калининграда.  Срок ввода в эксплуатацию – IV квартал 2011 года.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5-ти – 7-ми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(переменной этажности) этажного 65-ти квартирного жилого дома со встронными торгово-офисными помещениями соцкультбыта для обслуживания населения по улице Донская, 6А в гор. Пионерский.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Срок ввода в эксплуатацию – до 01.06.2013 года.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Строительство жилого многоквартирного дома со встроенными торговыми и административными помещениями в цокольном этаже по адресу:  Калининградская область, гор. Калининград, ул. Старшины Дадаева.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Срок ввода в эксплуатацию – II квартал 2015 года.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Строительство двух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3-х этажных жилых многоквартирных домов со встроенными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административными  помещениями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квартале по ул. Цирковая – ул. Менделеева – ул. В. Дубинина – ул. Серж. Мишина в городе Калининграде.Срок ввода в эксплуатацию III квартал 2015 года.Строительство многоквартирного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жилого дома по ул. Свердлова – ул. Аксакова, в городе Калининграде.Срок ввода в эксплуатацию IV квартал 2014 года.</w:t>
            </w:r>
          </w:p>
        </w:tc>
      </w:tr>
      <w:tr w:rsidR="00E407F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1.5.  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Величина собственных денежных средств на 21.05.2014г.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–  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0 рублей.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Финансовый результат на 21.05.2014г– убыток    727      тыс.руб.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Размер кредиторской задолженности на 21.05.2014г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–  92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тыс. рублей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Размер дебиторской задолженности на 21.05.2014г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-  1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704  тыс. рублей</w:t>
            </w:r>
          </w:p>
        </w:tc>
      </w:tr>
    </w:tbl>
    <w:p w:rsidR="00E407FD" w:rsidRDefault="00E407FD" w:rsidP="00E407F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:rsidR="00E407FD" w:rsidRDefault="00E407FD" w:rsidP="00E407FD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343434"/>
          <w:sz w:val="32"/>
          <w:szCs w:val="32"/>
          <w:lang w:val="en-US"/>
        </w:rPr>
        <w:t>2.  Информация о проекте строительства.</w:t>
      </w:r>
      <w:proofErr w:type="gramEnd"/>
    </w:p>
    <w:p w:rsidR="00E407FD" w:rsidRDefault="00E407FD" w:rsidP="00E407FD">
      <w:pPr>
        <w:widowControl w:val="0"/>
        <w:autoSpaceDE w:val="0"/>
        <w:autoSpaceDN w:val="0"/>
        <w:adjustRightInd w:val="0"/>
        <w:ind w:left="480" w:hanging="480"/>
        <w:jc w:val="center"/>
        <w:rPr>
          <w:rFonts w:ascii="Arial" w:hAnsi="Arial" w:cs="Arial"/>
          <w:color w:val="343434"/>
          <w:sz w:val="26"/>
          <w:szCs w:val="26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9200"/>
      </w:tblGrid>
      <w:tr w:rsidR="00E407FD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2.1.  Цель проекта строительства, этапы его реализации, заключения по проекту строительства</w:t>
            </w:r>
          </w:p>
        </w:tc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Целью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проекта  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является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  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строительство многоквартирного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жилого дома по – ул. Аксакова, в городе Калининграде. Проектная документация выполнена ООО «Архитектурная мастерская «Квадр» и утверждена в установленном порядке. Строительство будет осуществляться без разделения на этапы. Предполагаемый срок получения разрешения на ввод в эксплуатацию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–  15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апреля 2016 года.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проекту  имеются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следующие заключения:</w:t>
            </w:r>
          </w:p>
          <w:p w:rsidR="00E407FD" w:rsidRDefault="00E407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Положительное заключение негосударственной экспертизы № 2-1-1-0026-14 от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09 апреля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2014 года.</w:t>
            </w:r>
          </w:p>
        </w:tc>
      </w:tr>
    </w:tbl>
    <w:p w:rsidR="00E407FD" w:rsidRDefault="00E407FD" w:rsidP="00E407F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9220"/>
      </w:tblGrid>
      <w:tr w:rsidR="00E407FD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2.2.  Разрешение на строительство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Строительство объекта осуществляется на основании Разрешения на строительство № RU 39315000-111/2014 от 15.05.2014 года.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2.3.  Права на земельный участок, границы и площадь земельного участка, элементы благоустройства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Собственником земельного участка с кадастровым номером (КН): 39:15:133007:392 площадью 6500 кв.м по ул.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Аксакова  в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Ленинградском районе города Калининграда является Администрация городского округа «Город Калининград». ООО «Фидес-Строй» участок предоставлен в аренду по договору аренды № 011429 от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02  июля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2012 года, зарегистрированному в Управлении Федеральной службы государственной регистрации, кадастра и картографии по Калининградской области 13 сентября 2012 года сроком до 17 мая 2015 года согласно  Соглашения № 011429-1/УА от 15 октября 2012 года, зарегистрированного</w:t>
            </w:r>
            <w:r>
              <w:rPr>
                <w:rFonts w:ascii="Times New Roman" w:hAnsi="Times New Roman" w:cs="Times New Roman"/>
                <w:color w:val="FB0007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</w:t>
            </w:r>
            <w:r>
              <w:rPr>
                <w:rFonts w:ascii="Times New Roman" w:hAnsi="Times New Roman" w:cs="Times New Roman"/>
                <w:color w:val="FB0007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Управлении Федеральной службы государственной регистрации, кадастра и картографии по Калининградской области 16 ноября 2012 года.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Границами участка служат: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в северном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–  существующие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здания и сооружения;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южном  – ул.Аксакова;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западном – существующие здания и сооружения;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восточном- существующие здания и сооружения.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На отведенной под благоустройство территории проектом предусмотрено размещение 256-квартирного семи-секционного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8-этажного жилого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дома. Размещение здания на проектируемой территории отвечает требованиям, установленным ГПЗУ.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Подъезд к дому предусмотрен с улицы Аксакова.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На территории проектируемого жилого дома предусмотрена автостоянка на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65 парковочных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мест. Проезд к автостоянке запроектирован шириной 5,5 м с ул.Аксакова.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Композиционное решение здания отвечает требованиям освещенности и инсоляции помещений и участка. Обеспечены санитарные и пожарные разрывы, а также возможность объезда пожарных машин вокруг здания. В местах отдыха запроектированы малые архитектурные формы: оборудование детских площадок, площадка для отдыха, гимнастическая площадка, площадка для сушки белья, площадка для чистки домашних вещей, скамьи, урны.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Для создания благоприятного микроклимата на свободной от застройки территории: - проездов, пешеходных дорожек, площадок для отдыха высаживаются деревья, партерный газон.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Мусороудаление предусмотрено в мусоросборные контейнеры, находящиеся на территории участка на расстоянии не менее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20 м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от проектируемого дома.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2.4.Местоположение и описание объекта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Объект капитального строительства представляет собой восьми этажный семи-секционный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256-квартирный жилой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дом с цокольным этажом. В цокольном этаже первой, второй, третьей, четвертой, пятой, шестой, седьмой секции размещены нежилые, вспомогательные, технические помещения.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Каждая секция в пределах жилой части изолирована, имеет одну лестничную клетку. Высота этажа жилой части – 3,0 м; высота цокольного этажа – 2,42 м.; Здание имеет плоскую кровлю с внутренним водостоком.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Площадь жилого здания - 18627,34 м</w:t>
            </w:r>
            <w:r>
              <w:rPr>
                <w:rFonts w:ascii="Times New Roman" w:hAnsi="Times New Roman" w:cs="Times New Roman"/>
                <w:color w:val="343434"/>
                <w:sz w:val="20"/>
                <w:szCs w:val="20"/>
                <w:vertAlign w:val="superscript"/>
                <w:lang w:val="en-US"/>
              </w:rPr>
              <w:t>2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Общая площадь квартир-   11952,16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Ограждающие конструкции здания выполнены: стены наружные, внутренние – силикатный полнотелый кирпич. Кровля плоская, рулонная с внутренним водостоком. Окна – из металлопластика с двухкамерным стеклопакетом. В здании будет смонтировано инженерное оборудование, а именно: системы электроснабжения, газоснабжения, водоснабжения и канализации, отопления, вентиляции, слаботочные сети связи для комфортной и безопасной жизни жильцов.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2.5.  Количество самостоятельных частей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В жилом доме предусмотрены 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256 квартир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: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960" w:hanging="96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однокомнатные квартиры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–146, в том числе площадью: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35,86 м² –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 в т.ч. кухня – 9,27 м², жилая – 15,58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34,36 м²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–  8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шт., в т.ч. кухня  – 9,27 м², жилая – 15,58м²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38,05 м²-8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т. ч. кухня- 9,27 м².жилая -15.58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36,45 м²-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48  шт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 в т. ч. кухня -9,27 м², жилая -15,58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35,6 м²- 8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 -9,6 м², жилая -16,01  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37,24 м²- 8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кухня- 9,6 м², жилая -16,01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39,47 м²- 8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т.ч. кухня- 9,6 м², жилая- 16,01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37,88 м²- 8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 -9,6 м², жилая 16-,01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37,78 м²- 40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 -9,6 м², жилая -16,01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61,17 м²- 2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кухня-столовая 27,86 м², жилая - 14,23 м²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960" w:hanging="96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двухкомнатные квартиры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–  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110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, в том числе площадью: 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49,69 м² –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т.ч. кухня – 9,12 м², жилая – 28,03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60,5 м² – 6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т.ч. кухня – 15,01 м², жилая – 26,43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63,17 м²-8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т.ч. кухня- 15,48 м², жилая -27,56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51,92 м²-8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 - 9,44 м², жилая -29,26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58,69 м²-12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кухня- 11, 49 м², жилая -32,61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58,93 м²- 20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т. ч. кухня- 11,73 м², жилая- 32,61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61,11 м²- 12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 ч. кухня -11,84 м², жилая -33,90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61,34 м²- 20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в т.ч. кухня -12,07 м², жилая-33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,90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59,47 м²- 8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т.ч.,кухня-11,49 м², жилая – 33,49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62 м²- 8 шт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т.ч.,кухня-11,84 м², жилая – 34,79 м².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     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>В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32"/>
                <w:szCs w:val="32"/>
                <w:lang w:val="en-US"/>
              </w:rPr>
              <w:t xml:space="preserve">цокольном этаже </w:t>
            </w: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первой, второй, третьей, четвертой, пятой, шестой, седьмой секции имеются нежилые, вспомогательные, технические помещения. Входы в цокольный этаж предусмотрены изолированными. 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2.6.Функциональное назначение нежилых помещений не входящих в состав общего имущества.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Назначение помещений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:   молодежный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клуб, клуб пожилых людей, фотография, парикмахерская, часовая мастерская, магазины, мастерская по изготовлению ключей, ремонту зонтов и сумок,  офисные помещения.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2.7. Состав имущества, которое будет находиться в общей долевой собственности участников строительства.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В общей долевой собственности участников будут находиться помещения общего пользования (лестничные площадки, лестницы, коридоры, а также крыши, ограждающие несущие и не несущие конструкции данного дома,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2.8.  Ввод объекта в эксплуатацию, перечень органов государственной власти участвующих в приемке объекта недвижимости.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2.8.1. Орган, уполномоченный в соответствии с законодательством о градостроительной деятельности на выдачу разрешения на ввод эксплуатацию создаваемого жилого дома.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Предполагаемый срок получения разрешения на ввод объекта в эксплуатацию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–  15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апреля  2016 года. Срок действия разрешения на строительство до 15 апреля 2016 года Приемка объекта в эксплуатацию будет осуществляться в соответствии с действующим федеральным и региональным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законодательством  с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участием представителей органов государственного надзора и организаций, эксплуатирующих инженерно-технических коммуникаций.</w:t>
            </w:r>
          </w:p>
          <w:p w:rsidR="00E407FD" w:rsidRDefault="00E407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Представители органов государственного санитарно-эпидемиологического надзора, экологического надзора, государственного пожарного надзора, государственного архитектурно-строительного надзора</w:t>
            </w:r>
          </w:p>
          <w:p w:rsidR="00E407FD" w:rsidRDefault="00E407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Представитель администрации гор. Калининграда.</w:t>
            </w:r>
          </w:p>
          <w:p w:rsidR="00E407FD" w:rsidRDefault="00E407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Другие заинтересованные органы и организации, согласно распоряжению мэра города Калининграда, Калининградской области о назначении Госкомиссии.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960" w:hanging="96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Комитет архитектуры и градостроительства.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2.9.  Возможные финансовые и прочие риски при осуществлении проекта строительства.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Финансовые и прочие риски исключены. Добровольное страхование рисков не предусмотрено.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2.10.Планируемая стоимость строительства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Планируемая стоимость строительства дома – 478 100 800 млн. рублей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2.11.  Перечень организаций, выполняющих основные строительно-монтажные работы.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Генеральная подрядная организация – ООО «Балтийская строительная группа».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Субподрядные организации: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1. ООО «Энергострой»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ind w:left="480" w:hanging="48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 ООО «МК-строй»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Целью совместной деятельности сторон является строительство Объекта и распределение прав на него.</w:t>
            </w:r>
          </w:p>
        </w:tc>
      </w:tr>
      <w:tr w:rsidR="00E407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2.12.Обеспечение обязательств по договору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Залогом в порядке предусмотренном статьями 13-15 Федерального закона от 18.07.2006 года № 111-ФЗ.</w:t>
            </w: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</w:tc>
      </w:tr>
      <w:tr w:rsidR="00E407FD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2.13. Иные договоры и сделки, на основании которых привлекаются денежные средства</w:t>
            </w:r>
          </w:p>
        </w:tc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</w:p>
          <w:p w:rsidR="00E407FD" w:rsidRDefault="00E40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Договор займа № </w:t>
            </w:r>
            <w:proofErr w:type="gramStart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>01  от</w:t>
            </w:r>
            <w:proofErr w:type="gramEnd"/>
            <w:r>
              <w:rPr>
                <w:rFonts w:ascii="Times New Roman" w:hAnsi="Times New Roman" w:cs="Times New Roman"/>
                <w:color w:val="343434"/>
                <w:sz w:val="32"/>
                <w:szCs w:val="32"/>
                <w:lang w:val="en-US"/>
              </w:rPr>
              <w:t xml:space="preserve"> 19 ноября 2012 года.</w:t>
            </w:r>
          </w:p>
        </w:tc>
      </w:tr>
    </w:tbl>
    <w:p w:rsidR="00E407FD" w:rsidRDefault="00E407FD" w:rsidP="00E407F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  <w:lang w:val="en-US"/>
        </w:rPr>
      </w:pPr>
    </w:p>
    <w:p w:rsidR="00E407FD" w:rsidRDefault="00E407FD" w:rsidP="00E407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Генеральный директор </w:t>
      </w:r>
    </w:p>
    <w:p w:rsidR="00E407FD" w:rsidRDefault="00E407FD" w:rsidP="00E407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ООО «Фидес-Строй</w:t>
      </w:r>
      <w:proofErr w:type="gram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»                                                                      Д.Ю</w:t>
      </w:r>
      <w:proofErr w:type="gram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. Корякин</w:t>
      </w:r>
    </w:p>
    <w:p w:rsidR="00F1406A" w:rsidRPr="00E407FD" w:rsidRDefault="00F1406A">
      <w:pPr>
        <w:rPr>
          <w:lang w:val="en-US"/>
        </w:rPr>
      </w:pPr>
      <w:bookmarkStart w:id="0" w:name="_GoBack"/>
      <w:bookmarkEnd w:id="0"/>
    </w:p>
    <w:sectPr w:rsidR="00F1406A" w:rsidRPr="00E407FD" w:rsidSect="008858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FD"/>
    <w:rsid w:val="00E407FD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2009</Words>
  <Characters>11456</Characters>
  <Application>Microsoft Macintosh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2015-10-30T13:58:00Z</dcterms:created>
  <dcterms:modified xsi:type="dcterms:W3CDTF">2015-10-30T13:59:00Z</dcterms:modified>
</cp:coreProperties>
</file>