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b/>
          <w:bCs/>
          <w:sz w:val="28"/>
          <w:szCs w:val="28"/>
          <w:lang w:val="en-US"/>
        </w:rPr>
        <w:t>ПРОЕКТНАЯ ДЕКЛАРАЦИЯ от 16.01.2016г.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ООО «ЖК Тихоненко»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по строительству </w:t>
      </w:r>
      <w:r>
        <w:rPr>
          <w:rFonts w:ascii="Tahoma" w:hAnsi="Tahoma" w:cs="Tahoma"/>
          <w:b/>
          <w:bCs/>
          <w:sz w:val="28"/>
          <w:szCs w:val="28"/>
          <w:lang w:val="en-US"/>
        </w:rPr>
        <w:t>малоэтажного многоквартирного дома со встроенными нежилыми помещениями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по адресу: Калининградская область, городской округ «город Калининград»,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ул. Тихоненко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Раздел 1. Информация о застройщике: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1. Наименование застройщика: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Общество с ограниченной ответственностью «ЖК Тихоненко».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Юридический адрес: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236038, Россия, г. Калининград, ул.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Еловая аллея, д. 26, корпус «А»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Фактический адрес: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236038, Россия, г. Калининград, ул.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Еловая аллея, д. 26, корпус «А»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Режим работы: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С 09-00 до 18-00, обед с 13-00 до 14-00, ежедневно, кроме выходных: субботы, воскресенья и праздничных дней, установленных в соответствии с законодательством РФ.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2. Государственная регистрация застройщика: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Общество с ограниченной ответственностью «ЖК Тихоненко» зарегистрировано Межрайонной инспекцией ФНС № 1 по Калининградской области 04 августа 2014г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.,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имеет основной государственный регистрационный номер 1143926025870, ИНН 3906331007, КПП 390601001.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3. Учредители (участники) застройщика: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Мешалкин Юрий Александрович - 100% уставного капитала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4. Проекты строительства многоквартирных домов и/или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Не принимал участия.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 5. О финансовом результате текущего года, размере кредиторской задолженности на день опубликования проектной декларации: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На отчетную дату 16.01.2016 г.</w:t>
      </w:r>
      <w:proofErr w:type="gramEnd"/>
      <w:r>
        <w:rPr>
          <w:rFonts w:ascii="Tahoma" w:hAnsi="Tahoma" w:cs="Tahoma"/>
          <w:sz w:val="28"/>
          <w:szCs w:val="28"/>
          <w:lang w:val="en-US"/>
        </w:rPr>
        <w:t>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 финансовый результат: - 358 000,00 рублей;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 размер кредиторской задолженности: 3 135 000,00 рублей;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 размер дебиторской задолженности: 4 467 000,00 рублей.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lastRenderedPageBreak/>
        <w:t>6. Виды лицензируемой (требующей специального разрешения) деятельности застройщика: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Отсутствуют.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Раздел 2. Информация о проекте строительства: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1. Цель проекта строительства: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Целью проекта строительства является строительство малоэтажного многоквартирного дома со встроенными нежилыми помещениями для улучшения жилищных условий и удовлетворения иных потребностей населения города Калининграда.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Проектирование и строительство жилого дома на земельном участке по адресу: г. Калининград, ул. Тихоненко.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2. Этапы и сроки реализации проекта строительства: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Начало строительства объекта — I квартал 2016 года.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Окончание строительства объекта — IV квартал 2017 года.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Срок передачи объекта дольщикам по актам приема-передачи не позднее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28 февраля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2018 года.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3. Результат проведения государственной экспертизы проектной документации: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Положительный.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Негосударственная экспертиза результатов инженерных изысканий и проектной документации проведена ООО "Негосударственная экспертиза", экспертное заключение № 4-1-1-0131-15 от 23.11.2015г.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4. Разрешение на строительство: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Разрешение на строительство многоквартирного дома № 39-RU39301000-305-2015, выдано Комитетом архитектуры и строительства Администрации ГО «Город Калининград» 30 декабря 2015 г., с возможностью продления.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5. Права застройщика на земельный участок: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Земельный участок, расположенный по адресу: г. Калининград, ул.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Тихоненко, принадлежит Застройщику на праве собственности № 39-АБ 501137, зарегистрированного Управлением Федеральной службы государственной регистрации, кадастра и картографии по Калининградской области от 14.04.2015 года.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Общая площадь земельного участка: 0,2447 Га.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Общая площадь застройки: 721 кв. 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Границы земельного участка: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Закреплен в натуре, что подтверждается планом земельного участка под кадастровым номером: 39:15:110830:457.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Земельный участок находится в западной части города Калининграда в Ленинградском районе.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Земельный участок расположен в историческом районе «Фридрихсвальде», с севера участок граничит с многоквартирным жилым домом (ул. Тихоненко, 19); с юга – многоквартирный жилой дом (ул. Тихоненко, 17); с востока – с улицей Тихоненко и малоэтажной застройкой на ней; с запада – объект культурного наследия местного значения - лесопарк им.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Теодора Кроне.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Элементы благоустройства: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Здание сохраняет стилистику существующей застройки и отвечает требованиям инсоляции помещений и ветрозащиты.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Запроектированы детская игровая площадка, площадка для отдыха взрослого населения.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Покрытие проездов и автостоянки – из бетонной плитки, детской площадки — из спецсмеси.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Озеленение территории жилого дома дополняется устройством газонов, посадкой декоративных деревьев и кустарников.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6. Местоположение строящегося жилого дома и его описание: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Малоэтажный многоквартирный дом расположен в Центральном районе г. Калининграда в существующей зоне малоэтажной застройки исторических районов, по адресу: ул. Тихоненко.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Малоэтажный многоквартирный дом представляет собой двухсекционное четырехэтажное здание с цокольным этажом.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Фундаменты проектируемого здания - монолитные ленточные железобетонные (первая секция) и свайные (буронабивные железобетонные сваи, вторая секция).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Наружные и внутренние стены выше отметки 0.000 из керамических блоков толщ.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380, 250 мм.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Перегородки межкомнатные - керамические блоки.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Перегородки санузлов и ванных комнат - из полнотелого керамического кирпича пластического прессования марки К-50/1/15(ГОСТ 530-95), на растворе М 25.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Перекрытия - монолитные железобетонные толщ.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180 мм.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Утепление наружных стен цоколя (ниже отм. 0.000) - экструдированный пенополистирол со штукатуркой по сетке.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Утепление наружных стен (выше отм. 0.000) – пенополистирол, минеральная вата "Paroc" со штукатуркой по сетке.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Утепление наружных монолитных ж/б поясов - минеральная вата "Paroc" со штукатуркой по сетке.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Крыша - скатная по деревянным стропилам с наружным организованным водостоком.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Материал покрытия - металлочерепица.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Вертикальная гидроизоляция стен ниже уровня земли - обмазочная.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Внутренние лестницы - монолитные железобетонные.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Оконные блоки — из 5-ти камерного ПВХ профиля, заполнение – энергосберегающий однокамерный стеклопакет.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Двери входные в квартиры и в подъезды — индивидуальные металлические.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Наружная отделка — декоративная штукатурка по утеплителю.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bookmarkStart w:id="0" w:name="_GoBack"/>
      <w:bookmarkEnd w:id="0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7. Количество в составе строящегося жилого дома самостоятельных частей (квартир и иных объектов недвижимости), подлежащих передаче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количество квартир: 36 шт.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в том числе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 однокомнатных: 16 шт.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 двухкомнатных: 16 шт.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 трехкомнатных: 4 шт.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общая площадь квартир с учетом лоджий и балконов: 2 086,79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количество нежилых помещений: 20 шт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.,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из них: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1. №1К=24,45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2. №2К=27,78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3. №3К=18,47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4. №4К=26,08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5. №5К=20,95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6. №6К=20,63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7. №7К=20,63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8. №8К=20,63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9. №9К=20,63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10. №10К=15,29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11. №11К=22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12. №12К=26,64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13. №13К=21,23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14. №14К=21,01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15. №15К=21,74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16. №16К=17,14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17. №17К=17,21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18. №18К=17,79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19. №19К=17,89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20. №1НП=98,02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общая площадь нежилых помещений: 496,21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Внутренняя отделка жилых помещений: штукатурка стен, полы - выравнивающая цементно-песчаная стяжка.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Централизованное водоснабжение, теплоснабжение - индивидуальные двухконтурные газовые котлы, канализация, газоснабжение, электроснабжение, телефонизация.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Предусмотрены точки подключения газа для газовых плит.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8. Функциональное назначение нежилых помещений в жилом доме, не входящих в состав общего имущества жилого дома: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нежилые помещения, расположенные в цокольном этаже – 20 шт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.,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9. Состав общего имущества жилого дома, которое будет находиться в общей долевой собственности участников долевого строительства после получения разрешения на ввод в эксплуатацию жилого дома и передачи объектов долевого строительства участникам долевого строительства: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Лестничные клетки, общие коридоры, лестницы, крыши,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Количество самостоятельных частей жилого дома: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кладовая уборочная инвентаря – 2 шт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.,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общая площадь – 14,2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электрощитовая – 1 шт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.,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общая площадь – 8,58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колясочная – 2 шт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.,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общая площадь – 21,04 кв.м.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10. Предполагаемый срок получения разрешения на ввод в эксплуатацию строящегося жилого дома: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Декабрь 2017 года.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11. Орган государственной власти, уполномоченный в соответствии с законодательством о градостроительной деятельности, на выдачу разрешения на ввод в эксплуатацию строящегося жилого дома: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Комитет архитектуры и строительства администрации ГО «Город Калининград»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12. Перечень органов государственной власти, органов местного самоуправления и организаций, представители которых, участвуют в приемке жилого дома: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Служба ГАСН Калининградской области, Комитет архитектуры и строительства администрации ГО «Город Калининград», МУП «Водоканал», ОАО «Калининградгазификация», ОАО «Янтарьэнерго», Управление по технологическому и экологическому надзору Ростехнадзора по Калининградской области, МП «Гидротехник», ООО «Горсвет», подрядные и другие организации, управляющая компания.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13. Возможные финансовые и прочие риски при осуществлении проекта строительства: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Реальные финансовые риски и риски по несвоевременному вводу дома в эксплуатацию на момент размещения проектной декларации отсутствуют в связи с полным пакетом разрешительной документации и стабильным финансовым состоянием компаний, реализующих строительство.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14. Меры по добровольному страхованию застройщиком возможных рисков: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Добровольное страхование застройщиком возможных рисков будет осуществлено на стадии строительства.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15. О планируемой стоимости строительства (создания) многоквартирного дома: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Планируемая стоимость строительства – 155 млн.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руб.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16. Перечень организаций, осуществляющих основные строительно-монтажные и другие работы: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Генеральная подрядная проектная организация: ООО "Архитектурная Мастерская Вячеслава Ковальчука" Технический заказчик: ООО "Зеленый Город"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Генеральный подрядчик: ООО "Зеленый Город Строй"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Подрядчики для выполнения отдельных видов работ, при необходимости, будут привлекаться на основании отдельных договоров подряда, заключаемых в результате проводимых тендеров.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17. Способ обеспечения исполнения обязательств застройщика по договору: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Исполнение обязательств застройщика перед Участниками долевого строительства по договору участия в долевом строительстве обеспечивается залогом в порядке, предусмотренном статьями 13-15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b/>
          <w:bCs/>
          <w:sz w:val="28"/>
          <w:szCs w:val="28"/>
          <w:lang w:val="en-US"/>
        </w:rPr>
        <w:t>18. Иные 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Застройщиком используются собственные средства для строительства (создания) малоэтажного многоквартирного дома.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Настоящая проектная декларация по объекту </w:t>
      </w:r>
      <w:r>
        <w:rPr>
          <w:rFonts w:ascii="Tahoma" w:hAnsi="Tahoma" w:cs="Tahoma"/>
          <w:b/>
          <w:bCs/>
          <w:sz w:val="28"/>
          <w:szCs w:val="28"/>
          <w:lang w:val="en-US"/>
        </w:rPr>
        <w:t>"Малоэтажный многоквартирный дом со встроенными нежилыми помещениями по адресу: Калининградская область, городской округ «город Калининград», ул. Тихоненко"</w:t>
      </w:r>
      <w:r>
        <w:rPr>
          <w:rFonts w:ascii="Tahoma" w:hAnsi="Tahoma" w:cs="Tahoma"/>
          <w:sz w:val="28"/>
          <w:szCs w:val="28"/>
          <w:lang w:val="en-US"/>
        </w:rPr>
        <w:t xml:space="preserve"> опубликована в сети «Интернет» и размещена «16» января 2016 года на сайте: www.group-zg.com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Оригинал проектной декларации хранится в офисе ООО "ЖК Тихоненко" по адресу: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236038, Россия, г. Калининград, ул.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Еловая аллея, д. 26, корпус «А»,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телефон/факс 35-89-22.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По требованию любого из участников долевого строительства Застройщик обязан предъявить для ознакомления: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 разрешение на строительство;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 проектную документацию, включающую в себя внесенные изменения;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 документы, подтверждающие права Застройщика на земельный участок.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Генеральный директор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ООО «ЖК Тихоненко» Ю.А.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Мешалкин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b/>
          <w:bCs/>
          <w:sz w:val="28"/>
          <w:szCs w:val="28"/>
          <w:lang w:val="en-US"/>
        </w:rPr>
        <w:t>Изменения в ПРОЕКТНУЮ ДЕКЛАРАЦИЮ от 04.02.2016г.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ООО «ЖК Тихоненко»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по строительству малоэтажного многоквартирного дома со встроенными нежилыми помещениями 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по адресу: Калининградская область, городской округ «город Калининград»,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ул. Тихоненко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Пункт 14 раздела 2 "Меры по добровольному страхованию застройщиком возможных рисков", изложить в новой редакции: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"В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право собственности на земельный участок, предоставленный для строительства (создания) многоквартирного дома, в составе которого будут находиться объекты долевого строительства и строящийся (создаваемый) на этом земельном участке многоквартирный дом.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Застройщиком заключен Договор страхования гражданской ответственности застройщика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№35-1160/2016 от 22.01.2016 года с ООО «Региональная страховая компания».</w:t>
      </w:r>
      <w:proofErr w:type="gramEnd"/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ИНН 1832008660, ОГРН 1021801434643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Юридический адрес: 127018, г. Москва, ул.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Складочная, д. 1, стр.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15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Фактический адрес: 127018, г. Москва, ул.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Складочная, д. 1, стр.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15"</w:t>
      </w:r>
    </w:p>
    <w:p w:rsidR="002717AC" w:rsidRDefault="002717AC" w:rsidP="002717AC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Генеральный директор</w:t>
      </w:r>
    </w:p>
    <w:p w:rsidR="00F1406A" w:rsidRDefault="002717AC" w:rsidP="002717AC">
      <w:proofErr w:type="gramStart"/>
      <w:r>
        <w:rPr>
          <w:rFonts w:ascii="Tahoma" w:hAnsi="Tahoma" w:cs="Tahoma"/>
          <w:sz w:val="28"/>
          <w:szCs w:val="28"/>
          <w:lang w:val="en-US"/>
        </w:rPr>
        <w:t>ООО «ЖК Тихоненко» Ю.А.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Мешалкин</w:t>
      </w:r>
    </w:p>
    <w:sectPr w:rsidR="00F1406A" w:rsidSect="00F140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AC"/>
    <w:rsid w:val="002717AC"/>
    <w:rsid w:val="00F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B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1910</Words>
  <Characters>10893</Characters>
  <Application>Microsoft Macintosh Word</Application>
  <DocSecurity>0</DocSecurity>
  <Lines>90</Lines>
  <Paragraphs>25</Paragraphs>
  <ScaleCrop>false</ScaleCrop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</dc:creator>
  <cp:keywords/>
  <dc:description/>
  <cp:lastModifiedBy>Антон Бо</cp:lastModifiedBy>
  <cp:revision>1</cp:revision>
  <dcterms:created xsi:type="dcterms:W3CDTF">2016-02-08T06:02:00Z</dcterms:created>
  <dcterms:modified xsi:type="dcterms:W3CDTF">2016-02-08T06:04:00Z</dcterms:modified>
</cp:coreProperties>
</file>