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9E" w:rsidRDefault="00E83B9E" w:rsidP="00E83B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Проектная декларация</w:t>
      </w:r>
    </w:p>
    <w:p w:rsidR="00E83B9E" w:rsidRDefault="00E83B9E" w:rsidP="00E83B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Строительство многоквартирных жилых домов, расположенных по адресу:</w:t>
      </w:r>
    </w:p>
    <w:p w:rsidR="00E83B9E" w:rsidRDefault="00E83B9E" w:rsidP="00E83B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Калининградская область, город Калининград, улица Чаадаева, дом 1</w:t>
      </w:r>
    </w:p>
    <w:p w:rsidR="00E83B9E" w:rsidRDefault="00E83B9E" w:rsidP="00E83B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Опубликовано: 27 ноября 2014 года на сайте stkbalt.ru</w:t>
      </w:r>
    </w:p>
    <w:p w:rsidR="00E83B9E" w:rsidRDefault="00E83B9E" w:rsidP="00E83B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1.Информация о Застройщике.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·        Фирменное название: Общество с ограниченной ответственностью «СТК-Балт»;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·        Местонахождение – юридический адрес: 236010, г. Калининград, улица Красносельская, 60 А;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·        Почтовый адрес, телефон, факс: 236010, город Калининград, улица Красносельская, 60 А, тел/факс (8-4012) 21-36-69, (8-4012) 33-36-35, +7-906-239-47-36.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·        Режим работы: понедельник-пятница с 9-00 до 18-00, суббота,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воскресенье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– выходной.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·        Директор – Столяр Александр Витальевич.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2. Сведения об учредителях: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Гражданин России Столяр Александр Витальевич   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-  57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% голосов.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Гражданин России Кашляков Николай Михайлович 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-  43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>% голосов.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3.   Государственная регистрация: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Свидетельство о государственной регистрации №4030 серия КД-ОКР, регистрационный номер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215 от01.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>04.2002 г., выдано Администрацией Октябрьского района г. Калининграда;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ОГРН 1023900766086;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Советская, 11 «Б», введен в эксплуатацию 28 ноября 2008 года.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Пионерская, </w:t>
      </w:r>
      <w:r>
        <w:rPr>
          <w:rFonts w:ascii="Arial" w:hAnsi="Arial" w:cs="Arial"/>
          <w:color w:val="262626"/>
          <w:sz w:val="28"/>
          <w:szCs w:val="28"/>
          <w:lang w:val="en-US"/>
        </w:rPr>
        <w:lastRenderedPageBreak/>
        <w:t>д. 2 «а», введен в эксплуатацию 30 сентября 2009 года.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Пионерская, д. 4 «а», введен в эксплуатацию 30 октября 2009 года.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Комсомольская, д. 58, введен в эксплуатацию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30 сентября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2010 года.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Советская, 9 «Б», введен в эксплуатацию 14 сентября 2010 года.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–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Рабочая, 6, введен в эксплуатацию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30 сентября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2011 г.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два жилых дома — г. Пионерский Калининградской области,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Набережная 2 А и 2 Б, введены в эксплуатацию 16 декабря 2011 г.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— г. Пионерская,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Комсомольская, д. 56, введен в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эксплуатацию  18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сентября 2012 года.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— г. Пионерский,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Парковая, д. 4, введен в эксплуатацию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30 ноября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2012 г.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— г. Пионерский,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Комсомольская, д. 11, введен в эксплуатацию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30 июня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2014 г.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Жилой дом — г. Пионерский,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Комсомольская, д. 60, введен в эксплуатацию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30 июня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2014 г.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Подробную информацию смотрите в разделе «ПРОЕКТЫ» сайта </w:t>
      </w:r>
      <w:hyperlink r:id="rId5" w:history="1">
        <w:r>
          <w:rPr>
            <w:rFonts w:ascii="Arial" w:hAnsi="Arial" w:cs="Arial"/>
            <w:color w:val="B70E1F"/>
            <w:sz w:val="28"/>
            <w:szCs w:val="28"/>
            <w:u w:val="single" w:color="B70E1F"/>
            <w:lang w:val="en-US"/>
          </w:rPr>
          <w:t>WWW.STKBALT.RU</w:t>
        </w:r>
      </w:hyperlink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5. Лицензия: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Данный вид деятельности не подлежит лицензированию.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6. Финансовый результат текущего года: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·        Не распределенная прибыль на 01.10.14 г.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–   80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078  тыс. рублей.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·        Размер кредиторской задолженности на 27.11.2014 г.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–   12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769 тыс. рублей.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·        Размер дебиторской задолженности на 27.11.2014 г.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–   119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734 тыс.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рублей, в том числе участники долевого строительства — 92 379 тыс.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руб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..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7.  Информация о проекте строительства: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·         Наименование объекта: Многоквартирный жилой дом с отдельно стоящими автостоянками боксового типа.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Адрес объекта: Калининградская область, городской округ «Город Калининград», улица Чаадаева, дом 1.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·         Цель проекта строительства: строительство (создание) многоквартирного жилого дома с целью передачи в собственность Участникам долевого строительства.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·         Срок строительства: Начало строительства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27 ноября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2014 года. Окончание строительства в срок до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30 марта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2016 года.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·         Результат государственной экспертизы проектной документации: Положительное заключение государственной экспертизы №4-1-1-0095-14 от 14.10.2014 года выдано Центром проектных экспертиз.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·         Разрешение на строительство: Разрешение на строительство №RU 39315000-290/2014 от 27.11.2014 г.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выдано  Администрацией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городского округа «Город Калининград» Комитет архитектуры и строительства.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·         Права Застройщика на земельный участок: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Договор №010144 на передачу в аренду городских земель от 14.09.2009г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.,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зарегистрированный в Управлении Федеральной регистрационной службы по Калининградской области (номер регистрации: 39-39-01/236/2009-733, дата регистрации 20.10.2009 г.).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№010144-1-УА от 31.12.2009 г. об уступке прав и обязанностей по Договору №010144 от 14.09.2009 г. на передачу в аренду городских земель, зарегистрированное в Управлении Федеральной регистрационной службы по Калининградской области 15.03.2010 г.;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№010144-2-УА от 17.07.2012 г. об изменении и дополнении Договора №010144 от 14.09.2009 г., зарегистрированное в Управлении Федеральной службы государственной регистрации, кадастра и картографии по Калининградской области 31.07.2012 г.;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№010144-2 от 27.05.2013 г. об изменении и дополнении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06.09.2013г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.,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№010144-3 от 21.08.2013 г. об изменении и дополнении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06.09.2013г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.,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№010144-4/УА от 24.09.2013 г. об уступке прав и обязанностей Договора №010144-2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13.11.2013г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.,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Соглашение №010144-5 от 04.08.2014 г. об изменении и дополнении Договора №010144 от 14.09.2009 г. на передачу в аренду городских земель, зарегистрированного в Управлении Федеральной службы государственной регистрации, кадастра и картографии по Калининградской области 12.09.2014г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.,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-        Собственник земельного участка Администрация городского округа «Город Калининград»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8. Срок получения разрешения на ввод в эксплуатацию строящихся (создаваемых) объектов недвижимости, перечень органов и организаций,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участвующих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в приемке указанного объекта недвижимости: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Планируемый срок получения разрешения на ввод объекта в эксплуатацию до 30 марта 2016 года.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Выдается Администрацией городского округа «город Калининград», Комитетом архитектуры и строительства.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9.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Отдел разрешительных документов комитета архитектуры и градостроительства администрации городского округа «город Калининград»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10. Генпроектировщик:  </w:t>
      </w:r>
      <w:r>
        <w:rPr>
          <w:rFonts w:ascii="Arial" w:hAnsi="Arial" w:cs="Arial"/>
          <w:color w:val="262626"/>
          <w:sz w:val="28"/>
          <w:szCs w:val="28"/>
          <w:lang w:val="en-US"/>
        </w:rPr>
        <w:t>ООО «КалининградПромСтройПроект», г. Калининград, свидетельство о допуске № П-2.0100/06 от 08.08.2012 г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..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11.  Местоположение и описание строящегося объекта недвижимости, в соответствии с 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проектной  документацией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, на основании которой  выдано разрешение на строительство: Местоположение объекта: участок размещен между ул.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Чаадаева и ул.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Суворова в г. Калининграде Объект расположен на земельном участке площадью 0,2200 га, имеющем кадастровый номер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39:15:150506:21.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Территория строительства многоквартирного жилого дома ограничена: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 с севера – ул. Чаадаева;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- с юга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–  ул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>. Суворова;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 с запада – переул. Нансена;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 с востока – территория, свободная от застройки.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На отведенном участке существуют инженерные коммуникации.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Проектом предусматривается благоустройство территории: детская площадка, площадок для отдыха взрослого населения, хозяйственная площадка.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Подъезд автотранспорта к жилым домам запроектирован с ул.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Чаадаева. 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Предусматривается возможность пожарного проезда.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Предусмотрено озеленение территории.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12. Основные показатели застройки: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Жилой дом.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представляет собой трехподъездное 5-ти этажное кирпичное здание.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Высота жилых этажей здания — 3,000 м (высота помещений от пола до потолка — 2,80 м).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Наружные ограждающие конструкции здания — из кирпича и керамоблоков толщиной 380 мм с утеплением снаружи.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Крыша здания — скатная по стропильной системе с покрытием кровли металлочерепицей.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В каждом подъезде располагаются по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3 квартиры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на этаже: две однокомнатные и одна двухкомнатная.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Все квартиры имеют балконы.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Квартиры мансардного этажа оборудованы мансардными окнами, две однокомнатные квартиры имеют балконы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В каждой квартире предусмотрены: коридор-прихожая или холл, раздельный санузел в двухкомнатной квартире, совмещенный санузел в однокомнатной квартире, спальни, гостиные,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кухни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Функциональная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связь  между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этажами осуществляется по двухмаршевым эвакуационным лестницам, размещенным  в лестничных клетках.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Двери входные в здание.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Двери входные квартир.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Фундаменты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—  свайные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 с монолитным  ж/б раствором.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Стены наружные и внутренние подвала  — из бетонных блоков.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Стены наружные и внутренние жилых этажей — силикатный кирпич, керамические блоки.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Перегородки — силикатный кирпич, керамические блоки, красный полнотелый кирпич.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Перекрытия — сборные ж/б панели.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Лестницы — железобетонные.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Перекрытия над мансардным этажом по деревянным балкам с утеплением.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Крыша над мансардными помещениями — стропильная с холодным чердаком и кровлей из метеллочерепицы с наружным организованным водостоком по водосточным трубам и желобам.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Кровля — скатная из металлочерепицы.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Окна — однокамерные металлопластиковые стеклопакеты, двухкамерные стеклопакеты (тройное остекление) со стороны ул.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Суворова.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Система электроснабжения: категория надежности электроснабжения III.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Технические условия ОАО «Янтарьэнерго» №122/11 от 07.02.2011 г.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Водоснабжение объекта:  предусмотрено от существующего водопровода диаметром 400 мм, проходящего по ул. Нансена.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Дом оборудуются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кухне.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Для учета расхода воды предусматривается установка счетчиков холодной воды в каждой квартире.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Система водоотведения: сброс сточных вод осуществляется в существующую сеть канализации, проходящую по ул.Нансена.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Теплоснабжение запроектировано поквартирное от индивидуальных отопительных автоматизированных настенных двухконтурных котлов с закрытой камерой сгорания производительностью 24 кВт, устанавливаемых на кухне.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Система газоснабжения: проект на газоснабжение жилого дома разработан на основании технических условий №311-М/П от 03.10.2013 г ОАО «Калининградгазификация».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Источник газоснабжения – существующий подземный газопровод низкого давления, проложенный по ул.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Суворова.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Жилой дом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представляет собой пятиуровневое здание.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На первом-пятом этажах  - однокомнатные и двухкомнатные квартиры.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Проектом предусмотрены следующие виды связи: телефонизация, кабельное телевидение. 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Отдельно стоящие автостоянки боксового типа размерами 5,38*31,85 м. Высота от пола до потолка 2,47 м.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13. Технико-экономические показатели по жилому дому: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Площадь участка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:     0,2200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га 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Количество зданий:  1 жилой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дом  и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1 здание автостоянки.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Жилой дом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Количество этажей: 6 этажей.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Количество квартир: 45 шт.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в том числе однокомнатных 30 шт.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                    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двухкомнатных 15 шт.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Общая площадь здания: 2885,55 кв.м.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строительный объем, в том числе: 12 014,00 куб.м.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                             ниже отм. 0,000: 1 567,00 куб.м.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Общая площадь квартир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(с учетом площади лоджий с понижающим коэффициентом):  2323,01 кв.м.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Общая площадь квартир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(без учета площади лоджий): 2 280,78 кв.м.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Автостоянка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количество боксов — 2 шт.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Общая площадь здания: 36,62 кв.м.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Строительный объем: 90,45 куб.м.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14.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</w:t>
      </w:r>
      <w:r>
        <w:rPr>
          <w:rFonts w:ascii="Arial" w:hAnsi="Arial" w:cs="Arial"/>
          <w:color w:val="262626"/>
          <w:sz w:val="28"/>
          <w:szCs w:val="28"/>
          <w:lang w:val="en-US"/>
        </w:rPr>
        <w:t>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земельный участок, на котором расположен жилой дом, автостоянка и элементы благоустройства и озеленения.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15.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Сведения о возможных финансовых и прочих рисках 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при  осуществлении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проекта строительства и мерах по добровольному страхованию застройщиком таких рисков: 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Залог  земельного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участка, предоставленного под строительство и принадлежащий Застройщику на праве аренды.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Объект долевого строительства, расположенный по адресу: Калининградская область, город Калининград, улица Чаадаева, дом 1, подлежит обязательному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страхованию  гражданской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ответственности застройщика за неисполнение или ненадлежащее исполнение обязательств по передаче многоквартирного дома).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16. Планируемая стоимость строительства объекта недвижимости: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74 694 760 руб.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17. Перечень организаций, осуществляющих основные строительно-монтажные работы (подрядчиков):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 Генподрядчик - </w:t>
      </w:r>
      <w:r>
        <w:rPr>
          <w:rFonts w:ascii="Arial" w:hAnsi="Arial" w:cs="Arial"/>
          <w:color w:val="262626"/>
          <w:sz w:val="28"/>
          <w:szCs w:val="28"/>
          <w:lang w:val="en-US"/>
        </w:rPr>
        <w:t>ООО «СТК-БалтСтрой»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Директор – Палло Александр Освальдович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№812 от 25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апреля  2012</w:t>
      </w:r>
      <w:proofErr w:type="gramEnd"/>
      <w:r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Юридический адрес: 236010, г. Калининград, ул.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Красносельская, д. 60-а.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 xml:space="preserve">Почтовый адрес: 236010, г. Калининград, ул. </w:t>
      </w:r>
      <w:proofErr w:type="gramStart"/>
      <w:r>
        <w:rPr>
          <w:rFonts w:ascii="Arial" w:hAnsi="Arial" w:cs="Arial"/>
          <w:color w:val="262626"/>
          <w:sz w:val="28"/>
          <w:szCs w:val="28"/>
          <w:lang w:val="en-US"/>
        </w:rPr>
        <w:t>Красносельская, д. 60-а.</w:t>
      </w:r>
      <w:proofErr w:type="gramEnd"/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18</w:t>
      </w:r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. Способ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обеспечения исполнения обязательств застройщика по договору: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залог в силу закона.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 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19. Сведения об иных договорах, на основании которых привлекаются денежные средства: </w:t>
      </w:r>
      <w:r>
        <w:rPr>
          <w:rFonts w:ascii="Arial" w:hAnsi="Arial" w:cs="Arial"/>
          <w:color w:val="262626"/>
          <w:sz w:val="28"/>
          <w:szCs w:val="28"/>
          <w:lang w:val="en-US"/>
        </w:rPr>
        <w:t> нет.</w:t>
      </w:r>
    </w:p>
    <w:p w:rsidR="00E83B9E" w:rsidRDefault="00E83B9E" w:rsidP="00E83B9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       </w:t>
      </w:r>
    </w:p>
    <w:p w:rsidR="00F1406A" w:rsidRDefault="00E83B9E" w:rsidP="00E83B9E">
      <w:proofErr w:type="gramStart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>Директор ООО «СТК-Балт»____________________________А.В.</w:t>
      </w:r>
      <w:proofErr w:type="gramEnd"/>
      <w:r>
        <w:rPr>
          <w:rFonts w:ascii="Arial" w:hAnsi="Arial" w:cs="Arial"/>
          <w:b/>
          <w:bCs/>
          <w:color w:val="262626"/>
          <w:sz w:val="28"/>
          <w:szCs w:val="28"/>
          <w:lang w:val="en-US"/>
        </w:rPr>
        <w:t xml:space="preserve"> Столяр</w:t>
      </w:r>
      <w:bookmarkStart w:id="0" w:name="_GoBack"/>
      <w:bookmarkEnd w:id="0"/>
    </w:p>
    <w:sectPr w:rsidR="00F1406A" w:rsidSect="00F140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E"/>
    <w:rsid w:val="00E83B9E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kbalt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12948</Characters>
  <Application>Microsoft Macintosh Word</Application>
  <DocSecurity>0</DocSecurity>
  <Lines>107</Lines>
  <Paragraphs>30</Paragraphs>
  <ScaleCrop>false</ScaleCrop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2015-11-11T08:14:00Z</dcterms:created>
  <dcterms:modified xsi:type="dcterms:W3CDTF">2015-11-11T08:14:00Z</dcterms:modified>
</cp:coreProperties>
</file>